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BA66A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Nuove storie, antiche meraviglie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AAC09F9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Le nuove sale dall’Alto Medioevo al Quattrocento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5076AA7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Museo della Città “Luigi Tonini”</w:t>
      </w: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dal 13 aprile 2024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893504D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367C6653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A cura del Comune di Rimini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D6E5B83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Assessorato Cultura e Sport; Settore sistemi culturali di Città; U.O Musei e culture extraeuropee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DB996DD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Assessorato Lavori Pubblici, </w:t>
      </w:r>
      <w:r w:rsidRPr="00F549D3">
        <w:rPr>
          <w:rStyle w:val="normaltextrun"/>
          <w:rFonts w:ascii="Verdana" w:eastAsiaTheme="majorEastAsia" w:hAnsi="Verdana" w:cs="Calibri"/>
          <w:color w:val="19191A"/>
          <w:sz w:val="20"/>
          <w:szCs w:val="20"/>
        </w:rPr>
        <w:t>Settore Facility management</w:t>
      </w:r>
      <w:r w:rsidRPr="00F549D3">
        <w:rPr>
          <w:rStyle w:val="eop"/>
          <w:rFonts w:ascii="Verdana" w:eastAsiaTheme="majorEastAsia" w:hAnsi="Verdana" w:cs="Calibri"/>
          <w:color w:val="19191A"/>
          <w:sz w:val="20"/>
          <w:szCs w:val="20"/>
        </w:rPr>
        <w:t> </w:t>
      </w:r>
    </w:p>
    <w:p w14:paraId="03DD9A2B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7701D17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i/>
          <w:iCs/>
          <w:sz w:val="20"/>
          <w:szCs w:val="20"/>
        </w:rPr>
        <w:t>Con il contributo: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318E168" w14:textId="77777777" w:rsidR="00F549D3" w:rsidRPr="00F549D3" w:rsidRDefault="00F549D3" w:rsidP="00F549D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Calibr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i/>
          <w:iCs/>
          <w:sz w:val="20"/>
          <w:szCs w:val="20"/>
        </w:rPr>
        <w:t xml:space="preserve">del Ministero della Cultura - Piano Strategico “Grandi Progetti Beni Culturali – Annualità 2020” </w:t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(allestimento sezioni Alto Medioevo-Trecento)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7C8C3BC1" w14:textId="77777777" w:rsidR="00F549D3" w:rsidRPr="00F549D3" w:rsidRDefault="00F549D3" w:rsidP="00F549D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Calibr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i/>
          <w:iCs/>
          <w:sz w:val="20"/>
          <w:szCs w:val="20"/>
        </w:rPr>
        <w:t>della Regione Emilia-Romagna, Piano museale 2022 – L.R. 18/2000</w:t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 (allestimento Sale Malatestiane e aree multimediali)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ADD4750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060586A2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Progetto museografico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1D0A9BAB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i/>
          <w:iCs/>
          <w:sz w:val="20"/>
          <w:szCs w:val="20"/>
        </w:rPr>
        <w:t>Sezioni dall’Alto Medioevo al Trecento</w:t>
      </w: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Commissione consultiva per la valorizzazione della Scuola Riminese del Trecento: Serena Amati, Annamaria Bernucci, Oreste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Delucca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, Johnny Farabegoli, Alessandro Giovanardi, Francesca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Minak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, Silvia Moni, Orietta Piolanti, Giampiero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Piscaglia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, Massimo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Pulini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, Luisa Tori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3B02A60B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FA8D34D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i/>
          <w:iCs/>
          <w:sz w:val="20"/>
          <w:szCs w:val="20"/>
        </w:rPr>
        <w:t>Sezione Sala del Giudizio e Quattrocento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3ABF32F9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Giovanni Sassu con Serena Amati, Annamaria Bernucci e Francesca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Minak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 (Musei e culture extraeuropee)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41359FD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Progetto allestimento 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05702F75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Lorenzo Greppi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3BD9483D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19B5107F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Progetto e Direzione lavori architettonica e impiantistica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246A4CA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Chiara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Fravisini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, Valentina Maggioli, Marco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Raggioli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, Cecilia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Pruccoli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, Fabio Canducci, Cristiano Vitali (Settore Facility Management), Luigi Matrone, Francesco Berti (Anthea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srl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), Stefano Guidi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7B2CAC40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7BD90F67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Consulenza scientifica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130E1DF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Maria Cristina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Carile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, Oreste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Delucca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, Johnny Farabegoli, Alessandro Giovanardi, Paola Novara, Elisa Tosi Brandi, Alessandro Volpe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B5600CD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0D699BAE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Concept grafico</w:t>
      </w: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Francesca Bellini dalle Stelle e Chiara Ronchi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7862892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0CF3204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Realizzazioni grafiche</w:t>
      </w: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Neon Rimini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07BEC083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3BEC1B23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Illuminazione</w:t>
      </w: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Rimani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Srl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, Rimani lighting design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BD9D45F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Archeosistemi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 Società Cooperativa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1EB5255E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6674D82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Strutture espositive</w:t>
      </w: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Archeosistemi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 Società Cooperativa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4153D34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1DD9F0F3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Servizi multimediali</w:t>
      </w: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Punto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Rec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 Studios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srl</w:t>
      </w:r>
      <w:proofErr w:type="spellEnd"/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4CFD53D2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D858C50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Foto e video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7764978D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Gilberto Urbinati, Fotografia di opere d’arte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916E8CB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Noroof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, Visual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Comunication</w:t>
      </w:r>
      <w:proofErr w:type="spellEnd"/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EED953B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B82B7F8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lastRenderedPageBreak/>
        <w:t>Comunicazione e informazioni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10D8A680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Maddalena Mauri (Musei e culture extraeuropee)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2782449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3614EFAB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Movimentazioni opere d’arte</w:t>
      </w:r>
      <w:r w:rsidRPr="00F549D3">
        <w:rPr>
          <w:rStyle w:val="scxw267525978"/>
          <w:rFonts w:ascii="Verdana" w:eastAsiaTheme="majorEastAsia" w:hAnsi="Verdana" w:cs="Calibri"/>
          <w:sz w:val="20"/>
          <w:szCs w:val="20"/>
        </w:rPr>
        <w:t> </w:t>
      </w:r>
      <w:r w:rsidRPr="00F549D3">
        <w:rPr>
          <w:rFonts w:ascii="Verdana" w:hAnsi="Verdana" w:cs="Calibri"/>
          <w:sz w:val="20"/>
          <w:szCs w:val="20"/>
        </w:rPr>
        <w:br/>
      </w: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Arteria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Srl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, Milano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C3B4338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Artiamo Group, Roma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88E9BD9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Open Care - Servizi per l’Arte, Milano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41FDD23C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Massimiliano Abita (Musei e culture extraeuropee)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4177320C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Massimo Corazzi (Soprintendenza Archeologia, Belle Arti e Paesaggio per provincie di Ravenna, Forlì-Cesena e Rimini)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14C7BF91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4E0CE2E9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Facchinaggio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F69D830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Cometa Group,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Sooc</w:t>
      </w:r>
      <w:proofErr w:type="spellEnd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. Coop.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7A979794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49F096B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Alta Sorveglianza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04392312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Soprintendenza Archeologia, Belle Arti e Paesaggio per provincie di Ravenna, Forlì-Cesena e Rimini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1F030ACF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2C2738D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b/>
          <w:bCs/>
          <w:sz w:val="20"/>
          <w:szCs w:val="20"/>
        </w:rPr>
        <w:t>Restauri e manutenzioni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08D7C596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 xml:space="preserve">Maria Letizia </w:t>
      </w:r>
      <w:proofErr w:type="spellStart"/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Antoniacci</w:t>
      </w:r>
      <w:proofErr w:type="spellEnd"/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58C3CB68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Silvia Morigi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A5F2C4C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Sandro Salemme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60333F71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2915B81B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normaltextrun"/>
          <w:rFonts w:ascii="Verdana" w:eastAsiaTheme="majorEastAsia" w:hAnsi="Verdana" w:cs="Calibri"/>
          <w:sz w:val="20"/>
          <w:szCs w:val="20"/>
        </w:rPr>
        <w:t>Le proprietà delle opere esposte sono del: Comune di Rimini, Stato, Diocesi di Rimini, AUSL Romagna, Confraternita di San Girolamo, Fondazione Cassa di Risparmio di Rimini, Provincia Minoritica Cristo Re dei Frati Minori dell’Emilia</w:t>
      </w: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4144A66C" w14:textId="77777777" w:rsidR="00F549D3" w:rsidRPr="00F549D3" w:rsidRDefault="00F549D3" w:rsidP="00F549D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F549D3">
        <w:rPr>
          <w:rStyle w:val="eop"/>
          <w:rFonts w:ascii="Verdana" w:eastAsiaTheme="majorEastAsia" w:hAnsi="Verdana" w:cs="Calibri"/>
          <w:sz w:val="20"/>
          <w:szCs w:val="20"/>
        </w:rPr>
        <w:t> </w:t>
      </w:r>
    </w:p>
    <w:p w14:paraId="44CC9706" w14:textId="77777777" w:rsidR="009370F6" w:rsidRDefault="009370F6"/>
    <w:sectPr w:rsidR="009370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17557"/>
    <w:multiLevelType w:val="multilevel"/>
    <w:tmpl w:val="9C70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5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F1"/>
    <w:rsid w:val="009370F6"/>
    <w:rsid w:val="00C932F1"/>
    <w:rsid w:val="00F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EE9F-3E38-483E-82E5-5A3869E1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3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3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3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3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3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3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32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32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32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32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32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32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3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32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32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32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32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32F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F5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F549D3"/>
  </w:style>
  <w:style w:type="character" w:customStyle="1" w:styleId="eop">
    <w:name w:val="eop"/>
    <w:basedOn w:val="Carpredefinitoparagrafo"/>
    <w:rsid w:val="00F549D3"/>
  </w:style>
  <w:style w:type="character" w:customStyle="1" w:styleId="scxw267525978">
    <w:name w:val="scxw267525978"/>
    <w:basedOn w:val="Carpredefinitoparagrafo"/>
    <w:rsid w:val="00F5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DALL'ARA Errica</dc:creator>
  <cp:keywords/>
  <dc:description/>
  <cp:lastModifiedBy>DALL'ARA Errica</cp:lastModifiedBy>
  <cp:revision>2</cp:revision>
  <dcterms:created xsi:type="dcterms:W3CDTF">2024-04-04T08:25:00Z</dcterms:created>
  <dcterms:modified xsi:type="dcterms:W3CDTF">2024-04-04T08:25:00Z</dcterms:modified>
</cp:coreProperties>
</file>